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drawing>
          <wp:inline xmlns:a="http://schemas.openxmlformats.org/drawingml/2006/main" xmlns:pic="http://schemas.openxmlformats.org/drawingml/2006/picture">
            <wp:extent cx="828000" cy="1211246"/>
            <wp:docPr id="1" name="Picture 1" title="Javier Marín Pérez" descr="Professional portrait of Javier Marín Pérez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avier-portrait-hero-875-jpe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2112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Javier Marín Pérez</w:t>
      </w:r>
    </w:p>
    <w:p>
      <w:pPr>
        <w:spacing w:after="20"/>
      </w:pPr>
      <w:r>
        <w:rPr>
          <w:rFonts w:ascii="Arial" w:hAnsi="Arial"/>
          <w:b/>
          <w:color w:val="006D77"/>
          <w:sz w:val="22"/>
        </w:rPr>
        <w:t>Technical Engineering Lead | Networks and Telecommunications</w:t>
      </w:r>
    </w:p>
    <w:p>
      <w:pPr>
        <w:pStyle w:val="CVMetadata"/>
      </w:pPr>
      <w:r>
        <w:t>Technical Engineering Coordinator · Segorbe</w:t>
      </w:r>
    </w:p>
    <w:p>
      <w:pPr>
        <w:pStyle w:val="CVMetadata"/>
        <w:pBdr>
          <w:bottom w:val="single" w:sz="12" w:space="5" w:color="10202A"/>
        </w:pBdr>
      </w:pPr>
      <w:hyperlink r:id="rId10">
        <w:r>
          <w:rPr>
            <w:color w:val="006D77"/>
            <w:u w:val="single"/>
          </w:rPr>
          <w:t>javi3rsgb@hotmail.es</w:t>
        </w:r>
      </w:hyperlink>
      <w:r>
        <w:t xml:space="preserve"> · </w:t>
      </w:r>
      <w:hyperlink r:id="rId11">
        <w:r>
          <w:rPr>
            <w:color w:val="006D77"/>
            <w:u w:val="single"/>
          </w:rPr>
          <w:t>LinkedIn</w:t>
        </w:r>
      </w:hyperlink>
    </w:p>
    <w:p>
      <w:pPr>
        <w:pStyle w:val="Heading1"/>
        <w:pBdr>
          <w:bottom w:val="single" w:sz="8" w:space="5" w:color="006D77"/>
        </w:pBdr>
      </w:pPr>
      <w:r>
        <w:t>PROFILE</w:t>
      </w:r>
    </w:p>
    <w:p>
      <w:r>
        <w:t>Networks and telecommunications professional with 7 years of declared experience. Defines network solutions, validates equipment, automates repetitive tasks and documents improvements. Acts as a technical point of reference and trainer without line-management responsibility.</w:t>
      </w:r>
    </w:p>
    <w:p>
      <w:pPr>
        <w:pStyle w:val="Heading1"/>
        <w:pBdr>
          <w:bottom w:val="single" w:sz="8" w:space="5" w:color="006D77"/>
        </w:pBdr>
      </w:pPr>
      <w:r>
        <w:t>EXPERIENCE</w:t>
      </w:r>
    </w:p>
    <w:p>
      <w:pPr>
        <w:pStyle w:val="Heading2"/>
      </w:pPr>
      <w:r>
        <w:t>Technical Engineering Coordinator · NETHITS IT SOLUTIONS SL</w:t>
      </w:r>
    </w:p>
    <w:p>
      <w:pPr>
        <w:pStyle w:val="CVMetadata"/>
      </w:pPr>
      <w:r>
        <w:t>Mar 2020 — present · Albal · hybrid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Planning, configuration, review and documentation of network projects, including technical-report delivery.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Automation of repetitive tasks, improvement proposals and equipment validation through testing.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Technical point of reference and training for four technicians, without line management, prioritisation or work allocation.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Liaison with clients, suppliers and directors; cross-functional coordination with engineering, operations and support.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Work with LAN, WAN, WLAN, SD-WAN, routing, switching and enterprise Wi-Fi across hospitality, education and business environments.</w:t>
      </w:r>
    </w:p>
    <w:p>
      <w:pPr>
        <w:pStyle w:val="Heading2"/>
      </w:pPr>
      <w:r>
        <w:t>Communications Manager B · Mercadona</w:t>
      </w:r>
    </w:p>
    <w:p>
      <w:pPr>
        <w:pStyle w:val="CVMetadata"/>
      </w:pPr>
      <w:r>
        <w:t>May 2019 — Dec 2019 · Paterna · on site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Internal-client incident resolution across wireless networking, routing and switching with Cisco and Aruba.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Use of Jira and Nmap in a role without responsibility for coordinating people.</w:t>
      </w:r>
    </w:p>
    <w:p>
      <w:pPr>
        <w:pStyle w:val="Heading1"/>
        <w:pBdr>
          <w:bottom w:val="single" w:sz="8" w:space="5" w:color="006D77"/>
        </w:pBdr>
      </w:pPr>
      <w:r>
        <w:t>CAPABILITIES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LAN, WAN, WLAN and SD-WAN · Routing and switching · Enterprise Wi-Fi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Fibre and structured cabling · Firewalls · VPN · High availability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Troubleshooting · Capacity and performance · Documentation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Monitoring · IP telephony · Automation · Virtualisation · Backups</w:t>
      </w:r>
    </w:p>
    <w:p>
      <w:pPr>
        <w:pStyle w:val="Heading1"/>
        <w:pBdr>
          <w:bottom w:val="single" w:sz="8" w:space="5" w:color="006D77"/>
        </w:pBdr>
      </w:pPr>
      <w:r>
        <w:t>TECHNOLOGIES AND TOOLS</w:t>
      </w:r>
    </w:p>
    <w:p>
      <w:r>
        <w:t>Cisco, Juniper, Ruckus, Zyxel, Aruba, Fortinet, Palo Alto, Huawei, MikroTik, Ekahau, Zabbix, PRTG, Jira, Visio, NetBox and n8n.</w:t>
      </w:r>
    </w:p>
    <w:p>
      <w:pPr>
        <w:pStyle w:val="Heading1"/>
        <w:pBdr>
          <w:bottom w:val="single" w:sz="8" w:space="5" w:color="006D77"/>
        </w:pBdr>
      </w:pPr>
      <w:r>
        <w:t>EDUCATION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Degree in Computer Engineering · Information Technologies — UPV, Sep 2014–Jul 2018. Final project: Performance analysis of the HTTP/2 protocol.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Postgraduate Master’s in Routing, Switching, Troubleshooting and Data Network Optimisation (CCNP) — University of Valencia, 2018–2019.</w:t>
      </w:r>
    </w:p>
    <w:p>
      <w:pPr>
        <w:pStyle w:val="Heading1"/>
        <w:pBdr>
          <w:bottom w:val="single" w:sz="8" w:space="5" w:color="006D77"/>
        </w:pBdr>
      </w:pPr>
      <w:r>
        <w:t>LANGUAGES</w:t>
      </w:r>
    </w:p>
    <w:p>
      <w:r>
        <w:t>Spanish native · Valencian high · English B2 with daily technical use.</w:t>
      </w:r>
    </w:p>
    <w:p>
      <w:pPr>
        <w:spacing w:before="100"/>
        <w:jc w:val="right"/>
      </w:pPr>
      <w:r>
        <w:rPr>
          <w:rFonts w:ascii="Arial" w:hAnsi="Arial"/>
          <w:i/>
          <w:color w:val="52636C"/>
          <w:sz w:val="17"/>
        </w:rPr>
        <w:t>References available on request</w:t>
      </w:r>
    </w:p>
    <w:sectPr>
      <w:pgSz w:w="11906" w:h="16838"/>
      <w:pgMar w:top="624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50" w:line="259" w:lineRule="auto"/>
    </w:pPr>
    <w:rPr>
      <w:rFonts w:ascii="Arial" w:hAnsi="Arial"/>
      <w:color w:val="10202A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10" w:after="50"/>
      <w:outlineLvl w:val="0"/>
    </w:pPr>
    <w:rPr>
      <w:rFonts w:asciiTheme="majorHAnsi" w:eastAsiaTheme="majorEastAsia" w:hAnsiTheme="majorHAnsi" w:cstheme="majorBidi" w:ascii="Arial" w:hAnsi="Arial"/>
      <w:b/>
      <w:bCs/>
      <w:color w:val="006D77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60" w:after="30"/>
      <w:outlineLvl w:val="1"/>
    </w:pPr>
    <w:rPr>
      <w:rFonts w:asciiTheme="majorHAnsi" w:eastAsiaTheme="majorEastAsia" w:hAnsiTheme="majorHAnsi" w:cstheme="majorBidi" w:ascii="Arial" w:hAnsi="Arial"/>
      <w:b/>
      <w:bCs/>
      <w:color w:val="006D77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0202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Metadata">
    <w:name w:val="CV Metadata"/>
    <w:basedOn w:val="Normal"/>
    <w:pPr>
      <w:spacing w:after="20"/>
    </w:pPr>
    <w:rPr>
      <w:rFonts w:ascii="Arial" w:hAnsi="Arial"/>
      <w:color w:val="52636C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hyperlink" Target="mailto:javi3rsgb@hotmail.es" TargetMode="External"/><Relationship Id="rId11" Type="http://schemas.openxmlformats.org/officeDocument/2006/relationships/hyperlink" Target="https://www.linkedin.com/in/javier-mar%C3%ADn-p%C3%A9rez-1703301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Javier Marín Pérez</dc:title>
  <dc:subject>Professional curriculum vitae</dc:subject>
  <dc:creator/>
  <cp:keywords>networks; telecommunications; engineering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